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B70D" w14:textId="77777777" w:rsidR="009D1D5F" w:rsidRDefault="009D1D5F" w:rsidP="00930194">
      <w:pPr>
        <w:jc w:val="center"/>
        <w:rPr>
          <w:rFonts w:ascii="Cordia New" w:hAnsi="Cordia New" w:cs="Cordia New"/>
          <w:b/>
          <w:bCs/>
          <w:sz w:val="40"/>
          <w:szCs w:val="40"/>
        </w:rPr>
      </w:pPr>
    </w:p>
    <w:p w14:paraId="0CC17126" w14:textId="77777777" w:rsidR="009D1D5F" w:rsidRDefault="009D1D5F" w:rsidP="00930194">
      <w:pPr>
        <w:jc w:val="center"/>
        <w:rPr>
          <w:rFonts w:ascii="Cordia New" w:hAnsi="Cordia New" w:cs="Cordia New"/>
          <w:b/>
          <w:bCs/>
          <w:sz w:val="40"/>
          <w:szCs w:val="40"/>
        </w:rPr>
      </w:pPr>
    </w:p>
    <w:p w14:paraId="741E895B" w14:textId="77777777" w:rsidR="00755BD0" w:rsidRDefault="00930194" w:rsidP="00930194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เป้าหมายการดำเนินงานของ</w:t>
      </w:r>
    </w:p>
    <w:p w14:paraId="52885DFF" w14:textId="77777777" w:rsidR="00930194" w:rsidRPr="00930194" w:rsidRDefault="00930194" w:rsidP="00930194">
      <w:pPr>
        <w:jc w:val="center"/>
        <w:rPr>
          <w:rFonts w:cstheme="minorHAnsi"/>
          <w:b/>
          <w:bCs/>
          <w:sz w:val="40"/>
          <w:szCs w:val="40"/>
        </w:rPr>
      </w:pP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สคล</w:t>
      </w:r>
      <w:r w:rsidRPr="00930194">
        <w:rPr>
          <w:rFonts w:cstheme="minorHAnsi"/>
          <w:b/>
          <w:bCs/>
          <w:sz w:val="40"/>
          <w:szCs w:val="40"/>
          <w:cs/>
        </w:rPr>
        <w:t>.</w:t>
      </w: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ยะลา</w:t>
      </w:r>
    </w:p>
    <w:p w14:paraId="548AD5E1" w14:textId="77777777" w:rsidR="00930194" w:rsidRPr="00930194" w:rsidRDefault="00930194" w:rsidP="00930194">
      <w:pPr>
        <w:jc w:val="center"/>
        <w:rPr>
          <w:rFonts w:cstheme="minorHAnsi"/>
          <w:b/>
          <w:bCs/>
          <w:sz w:val="40"/>
          <w:szCs w:val="40"/>
        </w:rPr>
      </w:pP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สคล</w:t>
      </w:r>
      <w:r w:rsidRPr="00930194">
        <w:rPr>
          <w:rFonts w:cstheme="minorHAnsi"/>
          <w:b/>
          <w:bCs/>
          <w:sz w:val="40"/>
          <w:szCs w:val="40"/>
          <w:cs/>
        </w:rPr>
        <w:t>.</w:t>
      </w:r>
      <w:r w:rsidR="00755BD0">
        <w:rPr>
          <w:rFonts w:ascii="Cordia New" w:hAnsi="Cordia New" w:cs="Cordia New" w:hint="cs"/>
          <w:b/>
          <w:bCs/>
          <w:sz w:val="40"/>
          <w:szCs w:val="40"/>
          <w:cs/>
        </w:rPr>
        <w:t>ร่</w:t>
      </w: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วมควบคุมเครื่องดื่มแอลกอฮอล์และยาสูบ</w:t>
      </w:r>
    </w:p>
    <w:p w14:paraId="6D3BF533" w14:textId="77777777" w:rsidR="00930194" w:rsidRPr="00930194" w:rsidRDefault="00930194" w:rsidP="00930194">
      <w:pPr>
        <w:jc w:val="center"/>
        <w:rPr>
          <w:rFonts w:cstheme="minorHAnsi"/>
          <w:b/>
          <w:bCs/>
          <w:sz w:val="40"/>
          <w:szCs w:val="40"/>
        </w:rPr>
      </w:pP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ลดนักดื่มนักสูบหน้าเก่าป้องกันนักดื่มนักสูบหน้าใหม่</w:t>
      </w:r>
    </w:p>
    <w:p w14:paraId="303A84EA" w14:textId="77777777" w:rsidR="00930194" w:rsidRPr="00930194" w:rsidRDefault="00930194" w:rsidP="00930194">
      <w:pPr>
        <w:jc w:val="center"/>
        <w:rPr>
          <w:rFonts w:cstheme="minorHAnsi"/>
          <w:b/>
          <w:bCs/>
          <w:sz w:val="40"/>
          <w:szCs w:val="40"/>
        </w:rPr>
      </w:pP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ลดปัญหาจากการดื่มและสูบเพื่อเปลี่ยนแปลงค่านิยม</w:t>
      </w:r>
    </w:p>
    <w:p w14:paraId="5009C153" w14:textId="77777777" w:rsidR="005A2164" w:rsidRDefault="00930194" w:rsidP="00930194">
      <w:pPr>
        <w:jc w:val="center"/>
        <w:rPr>
          <w:rFonts w:cstheme="minorHAnsi"/>
          <w:b/>
          <w:bCs/>
          <w:sz w:val="40"/>
          <w:szCs w:val="40"/>
        </w:rPr>
      </w:pPr>
      <w:r w:rsidRPr="00930194">
        <w:rPr>
          <w:rFonts w:ascii="Cordia New" w:hAnsi="Cordia New" w:cs="Cordia New" w:hint="cs"/>
          <w:b/>
          <w:bCs/>
          <w:sz w:val="40"/>
          <w:szCs w:val="40"/>
          <w:cs/>
        </w:rPr>
        <w:t>พลังเครือข่ายสร้างสุขทั่วจังหวัดยะลาปลอดภัยปลอดเหล้าปลอดบุหรี่และปัจจัยเสี่ยง</w:t>
      </w:r>
    </w:p>
    <w:p w14:paraId="214A6F76" w14:textId="77777777" w:rsidR="00755BD0" w:rsidRDefault="00755BD0" w:rsidP="00930194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ร่วมต้าน โควิด</w:t>
      </w:r>
      <w:r>
        <w:rPr>
          <w:rFonts w:cstheme="minorHAnsi"/>
          <w:b/>
          <w:bCs/>
          <w:sz w:val="40"/>
          <w:szCs w:val="40"/>
        </w:rPr>
        <w:t>-19</w:t>
      </w:r>
    </w:p>
    <w:p w14:paraId="3FA2C155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61DFADF2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5D211579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5941A6C3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46A75E95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1DE44882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59BE568D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760B4951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2A08B06C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2A64ECC9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7CDCB4C8" w14:textId="77777777" w:rsidR="009D1D5F" w:rsidRDefault="009D1D5F" w:rsidP="00930194">
      <w:pPr>
        <w:jc w:val="center"/>
        <w:rPr>
          <w:rFonts w:cstheme="minorHAnsi"/>
          <w:b/>
          <w:bCs/>
          <w:sz w:val="40"/>
          <w:szCs w:val="40"/>
        </w:rPr>
      </w:pPr>
    </w:p>
    <w:p w14:paraId="3A104DB9" w14:textId="77777777" w:rsidR="009D1D5F" w:rsidRPr="00755BD0" w:rsidRDefault="009D1D5F" w:rsidP="00755BD0">
      <w:pPr>
        <w:rPr>
          <w:b/>
          <w:bCs/>
          <w:sz w:val="40"/>
          <w:szCs w:val="40"/>
        </w:rPr>
      </w:pPr>
    </w:p>
    <w:p w14:paraId="1E828FCB" w14:textId="77777777" w:rsidR="00930194" w:rsidRPr="009D1D5F" w:rsidRDefault="00930194" w:rsidP="009D1D5F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D1D5F">
        <w:rPr>
          <w:rFonts w:asciiTheme="majorBidi" w:hAnsiTheme="majorBidi" w:cs="Angsana New"/>
          <w:b/>
          <w:bCs/>
          <w:sz w:val="32"/>
          <w:szCs w:val="32"/>
          <w:u w:val="single"/>
          <w:cs/>
        </w:rPr>
        <w:t>วัตถุประสงค์</w:t>
      </w:r>
      <w:r w:rsidR="009D1D5F" w:rsidRPr="009D1D5F">
        <w:rPr>
          <w:rFonts w:asciiTheme="majorBidi" w:hAnsiTheme="majorBidi" w:cs="Angsana New" w:hint="cs"/>
          <w:b/>
          <w:bCs/>
          <w:sz w:val="32"/>
          <w:szCs w:val="32"/>
          <w:u w:val="single"/>
          <w:cs/>
        </w:rPr>
        <w:t>ของ</w:t>
      </w:r>
      <w:r w:rsidRPr="009D1D5F">
        <w:rPr>
          <w:rFonts w:asciiTheme="majorBidi" w:hAnsiTheme="majorBidi" w:cs="Angsana New"/>
          <w:b/>
          <w:bCs/>
          <w:sz w:val="32"/>
          <w:szCs w:val="32"/>
          <w:u w:val="single"/>
          <w:cs/>
        </w:rPr>
        <w:t>จังหวัดยะลา</w:t>
      </w:r>
    </w:p>
    <w:p w14:paraId="11D33391" w14:textId="77777777" w:rsidR="00930194" w:rsidRPr="00930194" w:rsidRDefault="009D1D5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1-</w:t>
      </w:r>
      <w:r w:rsidR="00930194" w:rsidRPr="00930194">
        <w:rPr>
          <w:rFonts w:asciiTheme="majorBidi" w:hAnsiTheme="majorBidi" w:cs="Angsana New"/>
          <w:sz w:val="32"/>
          <w:szCs w:val="32"/>
          <w:cs/>
        </w:rPr>
        <w:t>เพื่อยกระดับคณะทำงานให้สามารถทำงานร่วมกับภาคีเครือข่ายให้ครอบคลุมภายในจังหวัด</w:t>
      </w:r>
    </w:p>
    <w:p w14:paraId="6E6E0CD4" w14:textId="77777777" w:rsidR="00930194" w:rsidRPr="00930194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30194">
        <w:rPr>
          <w:rFonts w:asciiTheme="majorBidi" w:hAnsiTheme="majorBidi" w:cstheme="majorBidi"/>
          <w:sz w:val="32"/>
          <w:szCs w:val="32"/>
        </w:rPr>
        <w:t>2</w:t>
      </w:r>
      <w:r w:rsidR="009D1D5F">
        <w:rPr>
          <w:rFonts w:asciiTheme="majorBidi" w:hAnsiTheme="majorBidi" w:cs="Angsana New" w:hint="cs"/>
          <w:sz w:val="32"/>
          <w:szCs w:val="32"/>
          <w:cs/>
        </w:rPr>
        <w:t>-</w:t>
      </w:r>
      <w:r w:rsidRPr="00930194">
        <w:rPr>
          <w:rFonts w:asciiTheme="majorBidi" w:hAnsiTheme="majorBidi" w:cs="Angsana New"/>
          <w:sz w:val="32"/>
          <w:szCs w:val="32"/>
          <w:cs/>
        </w:rPr>
        <w:t>พัฒนาศักยภาพคณะทำงานและแกนนำเยาวชนนะเฝ้าระวังทำงานงดเหล้าระบบออนไลน์อย่างมีประสิทธิภาพ</w:t>
      </w:r>
    </w:p>
    <w:p w14:paraId="0EEF01FA" w14:textId="77777777" w:rsidR="00930194" w:rsidRPr="00930194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30194">
        <w:rPr>
          <w:rFonts w:asciiTheme="majorBidi" w:hAnsiTheme="majorBidi" w:cstheme="majorBidi"/>
          <w:sz w:val="32"/>
          <w:szCs w:val="32"/>
        </w:rPr>
        <w:t>3</w:t>
      </w:r>
      <w:r w:rsidR="009D1D5F">
        <w:rPr>
          <w:rFonts w:asciiTheme="majorBidi" w:hAnsiTheme="majorBidi" w:cs="Angsana New" w:hint="cs"/>
          <w:sz w:val="32"/>
          <w:szCs w:val="32"/>
          <w:cs/>
        </w:rPr>
        <w:t>-</w:t>
      </w:r>
      <w:r w:rsidRPr="00930194">
        <w:rPr>
          <w:rFonts w:asciiTheme="majorBidi" w:hAnsiTheme="majorBidi" w:cs="Angsana New"/>
          <w:sz w:val="32"/>
          <w:szCs w:val="32"/>
          <w:cs/>
        </w:rPr>
        <w:t>เพื่อให้เกิดกลุ่มเยาวชนเฝ้าระวังการบังคับใช้พรบ</w:t>
      </w:r>
      <w:r w:rsidR="009D1D5F">
        <w:rPr>
          <w:rFonts w:asciiTheme="majorBidi" w:hAnsiTheme="majorBidi" w:cs="Angsana New" w:hint="cs"/>
          <w:sz w:val="32"/>
          <w:szCs w:val="32"/>
          <w:cs/>
        </w:rPr>
        <w:t>.</w:t>
      </w:r>
      <w:r w:rsidRPr="00930194">
        <w:rPr>
          <w:rFonts w:asciiTheme="majorBidi" w:hAnsiTheme="majorBidi" w:cs="Angsana New"/>
          <w:sz w:val="32"/>
          <w:szCs w:val="32"/>
          <w:cs/>
        </w:rPr>
        <w:t>แอลกอฮอล์และยาสูบ</w:t>
      </w:r>
    </w:p>
    <w:p w14:paraId="022B8919" w14:textId="77777777" w:rsidR="00930194" w:rsidRPr="009D1D5F" w:rsidRDefault="00930194" w:rsidP="009D1D5F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D1D5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ผลลัพธ์</w:t>
      </w:r>
    </w:p>
    <w:p w14:paraId="5B373D2D" w14:textId="77777777" w:rsid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1</w:t>
      </w:r>
      <w:r w:rsidR="009D1D5F" w:rsidRPr="009D1D5F">
        <w:rPr>
          <w:rFonts w:asciiTheme="majorBidi" w:hAnsiTheme="majorBidi" w:cstheme="majorBidi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บรรลุตามเป้าหมายเนื่องจากภาคีเครือข่ายในจังหวัดและในพื้นที่ให้การตอบรับกับกิจกรรมเกิดการเชื่อมภาคีเครือข่าย</w:t>
      </w:r>
    </w:p>
    <w:p w14:paraId="7132D0EC" w14:textId="77777777" w:rsid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Pr="009D1D5F">
        <w:rPr>
          <w:rFonts w:asciiTheme="majorBidi" w:hAnsiTheme="majorBidi" w:cstheme="majorBidi"/>
          <w:sz w:val="32"/>
          <w:szCs w:val="32"/>
        </w:rPr>
        <w:t>16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หน่วยงานทั้งภาครัฐและเอกชนภาคประชาสังคมมีดังนี้</w:t>
      </w:r>
    </w:p>
    <w:p w14:paraId="4585DBF4" w14:textId="77777777" w:rsidR="00930194" w:rsidRPr="009D1D5F" w:rsidRDefault="00930194" w:rsidP="009D1D5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 xml:space="preserve">สสจ.ยะลา 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="009D1D5F">
        <w:rPr>
          <w:rFonts w:asciiTheme="majorBidi" w:hAnsiTheme="majorBidi" w:cstheme="majorBidi"/>
          <w:sz w:val="32"/>
          <w:szCs w:val="32"/>
          <w:cs/>
        </w:rPr>
        <w:t>สสอ.</w:t>
      </w:r>
    </w:p>
    <w:p w14:paraId="3B5400F9" w14:textId="77777777" w:rsidR="009D1D5F" w:rsidRDefault="00930194" w:rsidP="009D1D5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>โรงพยาบาลรามัน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โรงพยาบาลส่งเสริมสุขภาพตำบลเกะรอ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อาสาสมัครสาธารณสุขประจำหมู่บ้านในตำบลเกะรอ</w:t>
      </w:r>
    </w:p>
    <w:p w14:paraId="20B6286D" w14:textId="77777777" w:rsidR="00930194" w:rsidRDefault="00930194" w:rsidP="009D1D5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>ตำรวจ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ทหาร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ฝ่ายปกครอง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ป้องกันและบรรเทาสาธารณภัย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 xml:space="preserve"> จังหวัดยะลา/</w:t>
      </w:r>
      <w:r w:rsidRPr="009D1D5F">
        <w:rPr>
          <w:rFonts w:asciiTheme="majorBidi" w:hAnsiTheme="majorBidi" w:cstheme="majorBidi"/>
          <w:sz w:val="32"/>
          <w:szCs w:val="32"/>
          <w:cs/>
        </w:rPr>
        <w:t>หน่วยกู้ชีพกู้ภัย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ในพื้นที่</w:t>
      </w:r>
    </w:p>
    <w:p w14:paraId="07399A85" w14:textId="77777777" w:rsidR="00930194" w:rsidRPr="009D1D5F" w:rsidRDefault="00930194" w:rsidP="009D1D5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>ผู้นำศาสนา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ผู้นำชุมชน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องค์การบริหารส่วนท้องถิ่น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สภาเด็กและเยาวชน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กลุ่มสตรี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Pr="009D1D5F">
        <w:rPr>
          <w:rFonts w:asciiTheme="majorBidi" w:hAnsiTheme="majorBidi" w:cstheme="majorBidi"/>
          <w:sz w:val="32"/>
          <w:szCs w:val="32"/>
          <w:cs/>
        </w:rPr>
        <w:t>กลุ่มเยาวชนนอกระบบ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/</w:t>
      </w:r>
      <w:r w:rsidR="009D1D5F">
        <w:rPr>
          <w:rFonts w:asciiTheme="majorBidi" w:hAnsiTheme="majorBidi" w:cstheme="majorBidi"/>
          <w:sz w:val="32"/>
          <w:szCs w:val="32"/>
          <w:cs/>
        </w:rPr>
        <w:t>สถานศึกษาท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ั้</w:t>
      </w:r>
      <w:r w:rsidR="009D1D5F">
        <w:rPr>
          <w:rFonts w:asciiTheme="majorBidi" w:hAnsiTheme="majorBidi" w:cstheme="majorBidi"/>
          <w:sz w:val="32"/>
          <w:szCs w:val="32"/>
          <w:cs/>
        </w:rPr>
        <w:t>ง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ภาครัฐ</w:t>
      </w:r>
      <w:r w:rsidRPr="009D1D5F">
        <w:rPr>
          <w:rFonts w:asciiTheme="majorBidi" w:hAnsiTheme="majorBidi" w:cstheme="majorBidi"/>
          <w:sz w:val="32"/>
          <w:szCs w:val="32"/>
          <w:cs/>
        </w:rPr>
        <w:t>และเอกชน</w:t>
      </w:r>
    </w:p>
    <w:p w14:paraId="47E98747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2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บรรลุเป้าหมายเกิดจากการจัดกิจกรรมพัฒนาศักยภาพคณะทำงานและแกนนำเยาวชนภายในจังหวัดเกิดคณะทำงานเฝ้าระวังและรณรงค์การกระทำความผิดพรบ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.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แอลกอฮอล์และยาสูบจำนวน </w:t>
      </w:r>
      <w:r w:rsidRPr="009D1D5F">
        <w:rPr>
          <w:rFonts w:asciiTheme="majorBidi" w:hAnsiTheme="majorBidi" w:cstheme="majorBidi"/>
          <w:sz w:val="32"/>
          <w:szCs w:val="32"/>
        </w:rPr>
        <w:t>3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เครือข่าย</w:t>
      </w:r>
    </w:p>
    <w:p w14:paraId="64F79A03" w14:textId="77777777" w:rsidR="009D1D5F" w:rsidRPr="009D1D5F" w:rsidRDefault="009D1D5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930194" w:rsidRPr="009D1D5F">
        <w:rPr>
          <w:rFonts w:asciiTheme="majorBidi" w:hAnsiTheme="majorBidi" w:cstheme="majorBidi"/>
          <w:sz w:val="32"/>
          <w:szCs w:val="32"/>
        </w:rPr>
        <w:t>1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สภาเด็กและเยาวชนระดับตำบลระดับอำเภอและจังหวัด</w:t>
      </w:r>
    </w:p>
    <w:p w14:paraId="09DC6286" w14:textId="77777777" w:rsidR="009D1D5F" w:rsidRDefault="009D1D5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930194" w:rsidRPr="009D1D5F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/>
          <w:sz w:val="32"/>
          <w:szCs w:val="32"/>
          <w:cs/>
        </w:rPr>
        <w:t xml:space="preserve"> กลุ่มเยาวชนนอกระ</w:t>
      </w:r>
      <w:r>
        <w:rPr>
          <w:rFonts w:asciiTheme="majorBidi" w:hAnsiTheme="majorBidi" w:cstheme="majorBidi" w:hint="cs"/>
          <w:sz w:val="32"/>
          <w:szCs w:val="32"/>
          <w:cs/>
        </w:rPr>
        <w:t>บบ</w:t>
      </w:r>
    </w:p>
    <w:p w14:paraId="66BC64B3" w14:textId="77777777" w:rsidR="00930194" w:rsidRPr="009D1D5F" w:rsidRDefault="009D1D5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3-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กลุ่มนักเรียนนักศึกษาทั้งในระบบการศึกษาภาคปกติและระบบการศึกษาตามอัธยาศัย</w:t>
      </w:r>
    </w:p>
    <w:p w14:paraId="647025CE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3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มีทีมงานเยาวชนเฝ้าระวังการบังคับใช้พรบ</w:t>
      </w:r>
      <w:r w:rsidR="009D1D5F">
        <w:rPr>
          <w:rFonts w:asciiTheme="majorBidi" w:hAnsiTheme="majorBidi" w:cstheme="majorBidi" w:hint="cs"/>
          <w:sz w:val="32"/>
          <w:szCs w:val="32"/>
          <w:cs/>
        </w:rPr>
        <w:t>.</w:t>
      </w:r>
      <w:r w:rsidRPr="009D1D5F">
        <w:rPr>
          <w:rFonts w:asciiTheme="majorBidi" w:hAnsiTheme="majorBidi" w:cstheme="majorBidi"/>
          <w:sz w:val="32"/>
          <w:szCs w:val="32"/>
          <w:cs/>
        </w:rPr>
        <w:t>แอลกอฮอล์และยาสูบ</w:t>
      </w:r>
    </w:p>
    <w:p w14:paraId="3D673690" w14:textId="77777777" w:rsidR="00930194" w:rsidRPr="009D1D5F" w:rsidRDefault="009D1D5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การเฝ้าระวังผ่านระบบออนไลน์</w:t>
      </w:r>
    </w:p>
    <w:p w14:paraId="3BA50D47" w14:textId="77777777" w:rsidR="00930194" w:rsidRDefault="009D1D5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- 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การลงพื้นที่เฝ้าระวังการบังคับใช้กฎหมายกับร้านค้าในชุมชนและเมือง</w:t>
      </w:r>
    </w:p>
    <w:p w14:paraId="45FB23E6" w14:textId="77777777" w:rsidR="001F2AD2" w:rsidRDefault="001F2AD2" w:rsidP="009D1D5F">
      <w:pPr>
        <w:rPr>
          <w:rFonts w:asciiTheme="majorBidi" w:hAnsiTheme="majorBidi" w:cstheme="majorBidi"/>
          <w:sz w:val="32"/>
          <w:szCs w:val="32"/>
        </w:rPr>
      </w:pPr>
    </w:p>
    <w:p w14:paraId="4E9D16DB" w14:textId="77777777" w:rsidR="001F2AD2" w:rsidRDefault="001F2AD2" w:rsidP="009D1D5F">
      <w:pPr>
        <w:rPr>
          <w:rFonts w:asciiTheme="majorBidi" w:hAnsiTheme="majorBidi" w:cstheme="majorBidi"/>
          <w:sz w:val="32"/>
          <w:szCs w:val="32"/>
        </w:rPr>
      </w:pPr>
    </w:p>
    <w:p w14:paraId="7B82A366" w14:textId="77777777" w:rsidR="001F2AD2" w:rsidRDefault="001F2AD2" w:rsidP="009D1D5F">
      <w:pPr>
        <w:rPr>
          <w:rFonts w:asciiTheme="majorBidi" w:hAnsiTheme="majorBidi" w:cstheme="majorBidi"/>
          <w:sz w:val="32"/>
          <w:szCs w:val="32"/>
        </w:rPr>
      </w:pPr>
    </w:p>
    <w:p w14:paraId="5DC38A12" w14:textId="77777777" w:rsidR="001F2AD2" w:rsidRDefault="001F2AD2" w:rsidP="009D1D5F">
      <w:pPr>
        <w:rPr>
          <w:rFonts w:asciiTheme="majorBidi" w:hAnsiTheme="majorBidi" w:cstheme="majorBidi"/>
          <w:sz w:val="32"/>
          <w:szCs w:val="32"/>
        </w:rPr>
      </w:pPr>
    </w:p>
    <w:p w14:paraId="3194C4DC" w14:textId="77777777" w:rsidR="001F2AD2" w:rsidRDefault="001F2AD2" w:rsidP="001F2AD2">
      <w:pPr>
        <w:jc w:val="center"/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>วิเคราะห์</w:t>
      </w:r>
      <w:r w:rsidRPr="009D1D5F">
        <w:rPr>
          <w:rFonts w:asciiTheme="majorBidi" w:hAnsiTheme="majorBidi" w:cstheme="majorBidi"/>
          <w:sz w:val="32"/>
          <w:szCs w:val="32"/>
        </w:rPr>
        <w:t>SWOT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1"/>
        <w:gridCol w:w="4857"/>
        <w:gridCol w:w="4677"/>
      </w:tblGrid>
      <w:tr w:rsidR="001F2AD2" w14:paraId="71BD0E0D" w14:textId="77777777" w:rsidTr="001F2AD2">
        <w:tc>
          <w:tcPr>
            <w:tcW w:w="1384" w:type="dxa"/>
          </w:tcPr>
          <w:p w14:paraId="3350EA1D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2322B3C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จุดแข็ง</w:t>
            </w:r>
          </w:p>
          <w:p w14:paraId="19B16854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6" w:type="dxa"/>
          </w:tcPr>
          <w:p w14:paraId="45FC1596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จุดอ่อน</w:t>
            </w:r>
          </w:p>
          <w:p w14:paraId="72D508BC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F2AD2" w14:paraId="55C20809" w14:textId="77777777" w:rsidTr="001F2AD2">
        <w:tc>
          <w:tcPr>
            <w:tcW w:w="1384" w:type="dxa"/>
          </w:tcPr>
          <w:p w14:paraId="7CD10F5E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ปัจจัยภายใน</w:t>
            </w:r>
          </w:p>
          <w:p w14:paraId="7B4772B8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F08FA7F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มีสำนักงานที่ตั้งอย่างชัดเจน</w:t>
            </w:r>
          </w:p>
          <w:p w14:paraId="167ECB82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มีคณะทำงานที่มีความหลากหลาย</w:t>
            </w:r>
          </w:p>
          <w:p w14:paraId="1951E6F6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เครื่องมืออุปกรณ์สำนักงาน</w:t>
            </w:r>
          </w:p>
          <w:p w14:paraId="76162FB3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มีสื่อรณรงค์และอุปกรณ์ออกบูธ</w:t>
            </w:r>
          </w:p>
          <w:p w14:paraId="4C30D90B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มีผู้นำชุมชนผู้นำศาสนาเป็นที่ปรึกษาที่เข้มแข็ง</w:t>
            </w:r>
          </w:p>
          <w:p w14:paraId="09034DF2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มียานพาหนะคู่ชีพและอุปกรณ์ตรวจสุขภาพ</w:t>
            </w:r>
          </w:p>
          <w:p w14:paraId="5ED1F34F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องค์กรได้รับการยอมรับจากหน่วยงานต่างๆในพื้นที่</w:t>
            </w:r>
          </w:p>
        </w:tc>
        <w:tc>
          <w:tcPr>
            <w:tcW w:w="4786" w:type="dxa"/>
          </w:tcPr>
          <w:p w14:paraId="377018F5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บทบาทหน้าที่คณะทำงาน</w:t>
            </w:r>
          </w:p>
          <w:p w14:paraId="627A4120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ทักษะการสื่อสาร</w:t>
            </w:r>
          </w:p>
          <w:p w14:paraId="07214577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ระบบการจัดการด้านวิชาการ</w:t>
            </w:r>
          </w:p>
          <w:p w14:paraId="22729BBB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คณะทำงานขาดความรู้เรื่องพรบ.แอลกอฮอล์และยาสูบเท่าที่ควร</w:t>
            </w:r>
          </w:p>
          <w:p w14:paraId="21CD22F0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F2AD2" w14:paraId="38205F18" w14:textId="77777777" w:rsidTr="001F2AD2">
        <w:tc>
          <w:tcPr>
            <w:tcW w:w="1384" w:type="dxa"/>
          </w:tcPr>
          <w:p w14:paraId="0FBB199D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7D2556F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โอกาส</w:t>
            </w:r>
          </w:p>
        </w:tc>
        <w:tc>
          <w:tcPr>
            <w:tcW w:w="4786" w:type="dxa"/>
          </w:tcPr>
          <w:p w14:paraId="7B243C0B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1F2AD2" w14:paraId="64A98401" w14:textId="77777777" w:rsidTr="001F2AD2">
        <w:tc>
          <w:tcPr>
            <w:tcW w:w="1384" w:type="dxa"/>
          </w:tcPr>
          <w:p w14:paraId="4CECE12D" w14:textId="77777777" w:rsidR="001F2AD2" w:rsidRPr="001F2AD2" w:rsidRDefault="001F2AD2" w:rsidP="009D1D5F">
            <w:pPr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1F2AD2">
              <w:rPr>
                <w:rFonts w:asciiTheme="majorBidi" w:hAnsiTheme="majorBidi" w:cs="Angsana New"/>
                <w:sz w:val="32"/>
                <w:szCs w:val="32"/>
                <w:cs/>
              </w:rPr>
              <w:t>ปัจจัยภายนอก</w:t>
            </w:r>
          </w:p>
        </w:tc>
        <w:tc>
          <w:tcPr>
            <w:tcW w:w="4961" w:type="dxa"/>
          </w:tcPr>
          <w:p w14:paraId="368763CC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ได้รับการแต่งตั้งจากหน่วยงานฝ่ายปกครองให้เป็นคณะกรรมการพัฒนาคุณภาพชีวิตระดับอำเภอ</w:t>
            </w:r>
          </w:p>
          <w:p w14:paraId="030C6AE5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ได้รับโอกาสจากสำนักงานสาธารณสุขให้เป็นทีมผู้ทรงคุณวุฒิด้านแอลกอฮอล์และยาสูบประจำอำเภอ</w:t>
            </w:r>
          </w:p>
          <w:p w14:paraId="0E6D883E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ประชาคมจังหวัดได้เป็นส่วนหนึ่งของทีมเฝ้าระวังการกระทำความผิดพรบ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แอลกอฮอล์และยาสูบของสำนักงานสาธารณสุขจังหวัดยะลา</w:t>
            </w:r>
          </w:p>
          <w:p w14:paraId="1B107D15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ได้รับการการคัดเ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ลือกให้เป็นผู้นำองค์กรดีเด่น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ได้รับประกาศนียบัตรและเข็มเชิดชูเกียรติสมเด็จพระเทพฯปี 59</w:t>
            </w:r>
          </w:p>
          <w:p w14:paraId="629B4ED7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โรงพยาบาลรามันให้การสนับสนุนรถกู้ชีพอุปกรณ์ตรวจสุขภาพพร้อมยาเวชภัณฑ์</w:t>
            </w:r>
          </w:p>
          <w:p w14:paraId="7B2C817E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เกิดคณะทำงานที่เป็นเยาวชนจะสภาเด็กและเยาวชนจังหวัดยะลา</w:t>
            </w:r>
          </w:p>
          <w:p w14:paraId="7570B47C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อุปกรณ์ที่มีอยู่สามารถให้การสนับสนุนในการจัดกิจกรรมของภาคีเครือข่ายอาทิเช่นสื่อรณรงค์เต็นท์และอื่นๆ</w:t>
            </w:r>
          </w:p>
          <w:p w14:paraId="7FC8E0AB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มีชุมชนต้นแบบมาคิดปลอดบุหรี่จำนวน 10 แห่ง</w:t>
            </w:r>
          </w:p>
          <w:p w14:paraId="5860086A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และมีผู้เข้าร่วมโครงการลดละเลิกบุหรี่ทั้ง 10 ชุมชนจำนวน 200 คน</w:t>
            </w:r>
          </w:p>
          <w:p w14:paraId="772FB3EE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-มีชมรมคนหัวใจเพชร</w:t>
            </w:r>
          </w:p>
        </w:tc>
        <w:tc>
          <w:tcPr>
            <w:tcW w:w="4786" w:type="dxa"/>
          </w:tcPr>
          <w:p w14:paraId="7C16A11A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ร้านค้าในพื้นที่กลางพระเครื่องงานชุมชนต้นแบบปลอดบุหรี่ยังให้ความร่วมมือไม่เต็มที่</w:t>
            </w:r>
          </w:p>
          <w:p w14:paraId="0B2F552A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งบประมาณมีไม่เพียงพอต่อการดำเนินกิจกรรมทั้งในระดับพื้นที่และระดับจังหวัด</w:t>
            </w:r>
          </w:p>
          <w:p w14:paraId="31E2E355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เป็นพื้นที่เสี่ยงต่อเหตุการณ์ความไม่สงบ</w:t>
            </w:r>
          </w:p>
          <w:p w14:paraId="6837FAC2" w14:textId="77777777" w:rsidR="001F2AD2" w:rsidRPr="009D1D5F" w:rsidRDefault="001F2AD2" w:rsidP="001F2AD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Pr="009D1D5F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เจ้าหน้าที่ภาครัฐบางส่วนยังคงละเมิดกฎหมายพรบ.แอลกอฮอล์และยาสูบ</w:t>
            </w:r>
          </w:p>
          <w:p w14:paraId="469BDE3C" w14:textId="77777777" w:rsidR="001F2AD2" w:rsidRDefault="001F2AD2" w:rsidP="009D1D5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-ผู้นำศาสนายังคงบริโภค</w:t>
            </w:r>
            <w:r w:rsidR="00423ACF"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ยาสูบอยู่</w:t>
            </w:r>
          </w:p>
        </w:tc>
      </w:tr>
    </w:tbl>
    <w:p w14:paraId="5639FCE5" w14:textId="77777777" w:rsidR="00930194" w:rsidRDefault="00930194" w:rsidP="009D1D5F">
      <w:pPr>
        <w:rPr>
          <w:rFonts w:asciiTheme="majorBidi" w:hAnsiTheme="majorBidi" w:cstheme="majorBidi"/>
          <w:sz w:val="32"/>
          <w:szCs w:val="32"/>
        </w:rPr>
      </w:pPr>
    </w:p>
    <w:p w14:paraId="09A7B190" w14:textId="77777777" w:rsidR="00423ACF" w:rsidRDefault="00423ACF" w:rsidP="009D1D5F">
      <w:pPr>
        <w:rPr>
          <w:rFonts w:asciiTheme="majorBidi" w:hAnsiTheme="majorBidi" w:cstheme="majorBidi"/>
          <w:sz w:val="32"/>
          <w:szCs w:val="32"/>
        </w:rPr>
      </w:pPr>
    </w:p>
    <w:p w14:paraId="0153A906" w14:textId="77777777" w:rsidR="00423ACF" w:rsidRPr="00423ACF" w:rsidRDefault="00423ACF" w:rsidP="009D1D5F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23ACF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การถอดบทเรียน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ในแต่ละวัตถุประสงค์</w:t>
      </w:r>
      <w:r w:rsidRPr="00423ACF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ของจังหวัดยะลา</w:t>
      </w:r>
    </w:p>
    <w:p w14:paraId="0187F824" w14:textId="77777777" w:rsidR="00423AC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วัตถุประสงค์ที่1</w:t>
      </w:r>
    </w:p>
    <w:p w14:paraId="58472FF4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1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เป้าหมายตามวัตถุประสงค์ของการยกระดับคณะทำงานให้สามารถทำงานร่วมกับภาคีเครือข่ายให้ครอบคลุมภายในจังหวัด</w:t>
      </w:r>
    </w:p>
    <w:p w14:paraId="3E0795CB" w14:textId="77777777" w:rsidR="00930194" w:rsidRPr="009D1D5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ตำบล</w:t>
      </w:r>
      <w:r>
        <w:rPr>
          <w:rFonts w:asciiTheme="majorBidi" w:hAnsiTheme="majorBidi" w:cstheme="majorBidi" w:hint="cs"/>
          <w:sz w:val="32"/>
          <w:szCs w:val="32"/>
          <w:cs/>
        </w:rPr>
        <w:t>เกะรอ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 xml:space="preserve">ให้เป็นตำบลต้นแบบและขยายผลตาม </w:t>
      </w:r>
      <w:r w:rsidR="00930194" w:rsidRPr="009D1D5F">
        <w:rPr>
          <w:rFonts w:asciiTheme="majorBidi" w:hAnsiTheme="majorBidi" w:cstheme="majorBidi"/>
          <w:sz w:val="32"/>
          <w:szCs w:val="32"/>
        </w:rPr>
        <w:t xml:space="preserve">MOU 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ระดับอำเภอรามัน</w:t>
      </w:r>
    </w:p>
    <w:p w14:paraId="440A586C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2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ผลลัพธ์ที่เกิดขึ้นบรรลุตามเป้าหมายดูจากหลักฐานเชิงประจักษ์เกิดการเชื่อมภาคีเครือข่ายภายในจังหวะจำนวน </w:t>
      </w:r>
      <w:r w:rsidRPr="009D1D5F">
        <w:rPr>
          <w:rFonts w:asciiTheme="majorBidi" w:hAnsiTheme="majorBidi" w:cstheme="majorBidi"/>
          <w:sz w:val="32"/>
          <w:szCs w:val="32"/>
        </w:rPr>
        <w:t>16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หน่วยงานทางพระรักษ์เอกชนภาคประชาสังคม</w:t>
      </w:r>
    </w:p>
    <w:p w14:paraId="5BEF129B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3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สาเหตุที่ทำให้ผลการดำเนินงานเป็นเช่นนั้นวิเคราะห์ปัจจัยภายนอกและปัจจัยภายในในทีมงานจะผลการดำเนินงานของชุมชนต้นแบบ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มัสยิดปลอดบุหรี่และเกิดบุคคลต้นแบบคนหัวใจเพชรหัวใจหินหัวใจเหล็กตลอดจนมีผู้เข้าร่วมโครงการลดละเลิกบุหรี่อย่างสม่ำเสมอซึ่งในปีงบประมาณ </w:t>
      </w:r>
      <w:r w:rsidRPr="009D1D5F">
        <w:rPr>
          <w:rFonts w:asciiTheme="majorBidi" w:hAnsiTheme="majorBidi" w:cstheme="majorBidi"/>
          <w:sz w:val="32"/>
          <w:szCs w:val="32"/>
        </w:rPr>
        <w:t>2563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ได้มีผู้เข้าร่วมโครงการจำนวน </w:t>
      </w:r>
      <w:r w:rsidRPr="009D1D5F">
        <w:rPr>
          <w:rFonts w:asciiTheme="majorBidi" w:hAnsiTheme="majorBidi" w:cstheme="majorBidi"/>
          <w:sz w:val="32"/>
          <w:szCs w:val="32"/>
        </w:rPr>
        <w:t>200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คน</w:t>
      </w:r>
    </w:p>
    <w:p w14:paraId="7DA9A94F" w14:textId="77777777" w:rsidR="00423ACF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4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จะทำให้ภารกิจนี้บรรลุตามเป้าหมายดีขึ้นกว่าที่ผ่านมาทางประชาคมควรที่จะประชาสัมพันธ์การทำงานผ่านระบบ </w:t>
      </w:r>
      <w:r w:rsidRPr="009D1D5F">
        <w:rPr>
          <w:rFonts w:asciiTheme="majorBidi" w:hAnsiTheme="majorBidi" w:cstheme="majorBidi"/>
          <w:sz w:val="32"/>
          <w:szCs w:val="32"/>
        </w:rPr>
        <w:t xml:space="preserve">social media </w:t>
      </w:r>
      <w:r w:rsidRPr="009D1D5F">
        <w:rPr>
          <w:rFonts w:asciiTheme="majorBidi" w:hAnsiTheme="majorBidi" w:cstheme="majorBidi"/>
          <w:sz w:val="32"/>
          <w:szCs w:val="32"/>
          <w:cs/>
        </w:rPr>
        <w:t>และสื่อต่างๆให้ทุกภาคส่วนได้รับรู้ในระบบการทำงานระหว่างภาครัฐและเอกชน</w:t>
      </w:r>
    </w:p>
    <w:p w14:paraId="70D13634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5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บทเรียนจากการดำเนินงานคือความร่วมมือของทุกฝ่ายที่เกี่ยวข้องในพื้นที่และกิจกรรมที่มีเชิงประจักษ์ของประชาคมจังหวัดยะลา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D1D5F">
        <w:rPr>
          <w:rFonts w:asciiTheme="majorBidi" w:hAnsiTheme="majorBidi" w:cstheme="majorBidi"/>
          <w:sz w:val="32"/>
          <w:szCs w:val="32"/>
          <w:cs/>
        </w:rPr>
        <w:t>ทำให้หน่วยงานที่เกี่ยวข้องสนับสนุนทุกรูปแบบ</w:t>
      </w:r>
    </w:p>
    <w:p w14:paraId="2519687F" w14:textId="77777777" w:rsidR="00930194" w:rsidRPr="009D1D5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ข้อเสนอแนะเพื่อการดำเนินงานการต่อไปทางประชาคมจังหวัดยะลาจะเสนอให้ทางภาคและส่วนกลางจะทำสื่อรณรงค์ให้ตอบโจทย์กับกลุ่มเป้าหมายทุกวัยไม่ว่าจะเป็นในรูปแบบของแบนเนอร์สติ๊กเกอร์ตลอดจนแผนพับข้อมูลที่เกี่ยวข้องกับแอลกอฮอล์และยาสูบ</w:t>
      </w:r>
    </w:p>
    <w:p w14:paraId="5ACA9080" w14:textId="77777777" w:rsidR="00930194" w:rsidRPr="009D1D5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วัตถุประสงค์ที่2</w:t>
      </w:r>
    </w:p>
    <w:p w14:paraId="28165977" w14:textId="77777777" w:rsidR="00930194" w:rsidRPr="009D1D5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บรรลุตามเป้าหมายเกิดจากการจัดกิจกรรมพัฒนาศักยภาพคณะทำงานและการนำเยาวชนภายในจังหวัดซึ่งเกิดการทำงานเฝ้าระวังและรณรงค์การกระทำความผิดพรบ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แอลกอฮอล์และยาสูบ</w:t>
      </w:r>
    </w:p>
    <w:p w14:paraId="7C72F156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2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ผลลัพธ์ที่เกิดขึ้นบรรลุตามเป้าหมายดูจากหลักฐานเชิงประจักษ์เกิดเครือข่ายเยาวชนจำนวน </w:t>
      </w:r>
      <w:r w:rsidRPr="009D1D5F">
        <w:rPr>
          <w:rFonts w:asciiTheme="majorBidi" w:hAnsiTheme="majorBidi" w:cstheme="majorBidi"/>
          <w:sz w:val="32"/>
          <w:szCs w:val="32"/>
        </w:rPr>
        <w:t>3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กลุ่มและคณะทำงานและแกนนำเยาวชนจำนวน </w:t>
      </w:r>
      <w:r w:rsidRPr="009D1D5F">
        <w:rPr>
          <w:rFonts w:asciiTheme="majorBidi" w:hAnsiTheme="majorBidi" w:cstheme="majorBidi"/>
          <w:sz w:val="32"/>
          <w:szCs w:val="32"/>
        </w:rPr>
        <w:t>50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 คน</w:t>
      </w:r>
    </w:p>
    <w:p w14:paraId="60A1588A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3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สาเหตุที่ทำให้ผลการดำเนินงานเป็นเช่นนั้นโดยการวิเคราะห์ปัจจัยภายนอกและปัจจัยภายในทีมงานคือกลุ่มเยาวชนจากสภาเด็กและเยาวชนจังหวัดกลุ่มเยาวชนนอกระบบกลุ่มนักเรียนนักศึกษาที่เข้าร่วมการพัฒนาศักยภาพคณะทำงานและแกนนำเยาวชนในกิจกรรมที่ผ่านมา</w:t>
      </w:r>
    </w:p>
    <w:p w14:paraId="28CEA058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lastRenderedPageBreak/>
        <w:t>4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 xml:space="preserve">จะทำให้ภารกิจนี้บรรลุเป้าหมายดีขึ้นกว่าที่ผ่านมาทางศูนย์ภาคควรมีโครงการพัฒนาศักยภาพแกนนำเยาวชนอย่างน้อยจังหวัดละ </w:t>
      </w:r>
      <w:r w:rsidRPr="009D1D5F">
        <w:rPr>
          <w:rFonts w:asciiTheme="majorBidi" w:hAnsiTheme="majorBidi" w:cstheme="majorBidi"/>
          <w:sz w:val="32"/>
          <w:szCs w:val="32"/>
        </w:rPr>
        <w:t>5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คนเพื่อที่จะได้มีการนำที่มีคุณภาพลงมาทำงานร่วมกับประชาคมจังหวัด</w:t>
      </w:r>
    </w:p>
    <w:p w14:paraId="19EA0D43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  <w:cs/>
        </w:rPr>
        <w:t>ถ้าบทเรียนจากการดำเนินงานกิจกรรมพัฒนาศักยภาพคณะทำงานและการนำเยาวชนซึ่งในกิจกรรมได้เชิญเจ้าหน้าที่ส่วนผ้าลงมาให้คำแนะนำเกี่ยวกับวิธีการทำงานระหว่างพระลักษณ์และเอกชนให้เชื่อมภาดีอย่างดี</w:t>
      </w:r>
    </w:p>
    <w:p w14:paraId="430B8D25" w14:textId="77777777" w:rsidR="00930194" w:rsidRPr="009D1D5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ข้อเสนอแนะเพื่อการดำเนินงานในการต่อไปทางศูนย์ประสานงานภาคควรที่จะมีหลักสูตรด้านการจัดระบบเครือข่ายของเยาวชนในแต่ละจังหวัดเพื่อที่จะพัฒนาให้เป็นคณะทำงานต่อไป</w:t>
      </w:r>
    </w:p>
    <w:p w14:paraId="2D329B0F" w14:textId="77777777" w:rsidR="00930194" w:rsidRPr="009D1D5F" w:rsidRDefault="00423ACF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วัตถุประสงค์ที่3</w:t>
      </w:r>
    </w:p>
    <w:p w14:paraId="09736765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1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เป้าหมายและวัตถุประสงค์ของการเฝ้าระวังการบังคับใช้กฎหมายพรบแอลกอฮอล์และยาสูบ</w:t>
      </w:r>
    </w:p>
    <w:p w14:paraId="2B52321C" w14:textId="77777777" w:rsidR="00761709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2</w:t>
      </w:r>
      <w:r w:rsidR="00423ACF">
        <w:rPr>
          <w:rFonts w:asciiTheme="majorBidi" w:hAnsiTheme="majorBidi" w:cstheme="majorBidi" w:hint="cs"/>
          <w:sz w:val="32"/>
          <w:szCs w:val="32"/>
          <w:cs/>
        </w:rPr>
        <w:t>-ผลลัพธ์</w:t>
      </w:r>
      <w:r w:rsidRPr="009D1D5F">
        <w:rPr>
          <w:rFonts w:asciiTheme="majorBidi" w:hAnsiTheme="majorBidi" w:cstheme="majorBidi"/>
          <w:sz w:val="32"/>
          <w:szCs w:val="32"/>
          <w:cs/>
        </w:rPr>
        <w:t>ที่เกิดขึ้นได้บรรลุตามเป้าหมายดูจากระถางเชิงประจักษ์คือทีมงานเยาวชนเฝ้าระวังการบังคับใช้พรบ</w:t>
      </w:r>
      <w:r w:rsidR="00761709">
        <w:rPr>
          <w:rFonts w:asciiTheme="majorBidi" w:hAnsiTheme="majorBidi" w:cstheme="majorBidi" w:hint="cs"/>
          <w:sz w:val="32"/>
          <w:szCs w:val="32"/>
          <w:cs/>
        </w:rPr>
        <w:t>.</w:t>
      </w:r>
      <w:r w:rsidRPr="009D1D5F">
        <w:rPr>
          <w:rFonts w:asciiTheme="majorBidi" w:hAnsiTheme="majorBidi" w:cstheme="majorBidi"/>
          <w:sz w:val="32"/>
          <w:szCs w:val="32"/>
          <w:cs/>
        </w:rPr>
        <w:t>แอลกอฮอล์และยาสูบ</w:t>
      </w:r>
    </w:p>
    <w:p w14:paraId="0B591A4A" w14:textId="77777777" w:rsidR="00930194" w:rsidRPr="009D1D5F" w:rsidRDefault="00761709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การเฝ้าระวังผ่านระบบออนไลน์</w:t>
      </w:r>
    </w:p>
    <w:p w14:paraId="7452529C" w14:textId="77777777" w:rsidR="00930194" w:rsidRPr="009D1D5F" w:rsidRDefault="00761709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การลงพื้นที่เฝ้าระวังการบังคับใช้กฎหมายกับร้านค้าในชุมชนและเมืองร่วมกับหน่วยงานที่เกี่ยวข้อง</w:t>
      </w:r>
    </w:p>
    <w:p w14:paraId="153820B0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3</w:t>
      </w:r>
      <w:r w:rsidR="00761709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สาเหตุที่ทำให้ผลการดำเนินงานเป็นเช่นนั้นผลจากการวิเคราะห์ปัจจัยภายนอกและภายในของทีมงานเยาวชนคือการได้รับการพัฒนาศักยภาพในเรื่องของการบังคับใช้กฎหมายและเฝ้าระวังในรูปแบบต่างๆของประชาคมจังหวัด</w:t>
      </w:r>
    </w:p>
    <w:p w14:paraId="254AB6B6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  <w:r w:rsidRPr="009D1D5F">
        <w:rPr>
          <w:rFonts w:asciiTheme="majorBidi" w:hAnsiTheme="majorBidi" w:cstheme="majorBidi"/>
          <w:sz w:val="32"/>
          <w:szCs w:val="32"/>
        </w:rPr>
        <w:t>5</w:t>
      </w:r>
      <w:r w:rsidR="00761709">
        <w:rPr>
          <w:rFonts w:asciiTheme="majorBidi" w:hAnsiTheme="majorBidi" w:cstheme="majorBidi" w:hint="cs"/>
          <w:sz w:val="32"/>
          <w:szCs w:val="32"/>
          <w:cs/>
        </w:rPr>
        <w:t>-</w:t>
      </w:r>
      <w:r w:rsidRPr="009D1D5F">
        <w:rPr>
          <w:rFonts w:asciiTheme="majorBidi" w:hAnsiTheme="majorBidi" w:cstheme="majorBidi"/>
          <w:sz w:val="32"/>
          <w:szCs w:val="32"/>
          <w:cs/>
        </w:rPr>
        <w:t>บทเรียนจากการดำเนินงานคือเกิดงานเฝ้าระวังของแกนนำเยาวชนที่ผ่านระบบการพัฒนาศักยภาพ</w:t>
      </w:r>
    </w:p>
    <w:p w14:paraId="3E50357D" w14:textId="77777777" w:rsidR="00930194" w:rsidRPr="009D1D5F" w:rsidRDefault="00761709" w:rsidP="009D1D5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6-</w:t>
      </w:r>
      <w:r w:rsidR="00930194" w:rsidRPr="009D1D5F">
        <w:rPr>
          <w:rFonts w:asciiTheme="majorBidi" w:hAnsiTheme="majorBidi" w:cstheme="majorBidi"/>
          <w:sz w:val="32"/>
          <w:szCs w:val="32"/>
          <w:cs/>
        </w:rPr>
        <w:t>ข้อเสนอแนะเพื่อการดำเนินงานในครั้งต่อไปศูนย์ประสานงานภาคควรที่จะมีการจัดกิจกรรมอบรมเพิ่มเติมให้กับกลุ่มเยาวชนแต่ละจังหวะที่ทำงานด้านการเฝ้าระวังพรบ.แอลกอฮอล์และยาสูบ</w:t>
      </w:r>
    </w:p>
    <w:p w14:paraId="2620E04B" w14:textId="77777777" w:rsidR="00930194" w:rsidRPr="009D1D5F" w:rsidRDefault="00930194" w:rsidP="009D1D5F">
      <w:pPr>
        <w:rPr>
          <w:rFonts w:asciiTheme="majorBidi" w:hAnsiTheme="majorBidi" w:cstheme="majorBidi"/>
          <w:sz w:val="32"/>
          <w:szCs w:val="32"/>
        </w:rPr>
      </w:pPr>
    </w:p>
    <w:sectPr w:rsidR="00930194" w:rsidRPr="009D1D5F" w:rsidSect="0093019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3AB"/>
    <w:multiLevelType w:val="hybridMultilevel"/>
    <w:tmpl w:val="C4B27CEC"/>
    <w:lvl w:ilvl="0" w:tplc="122EAE0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35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94"/>
    <w:rsid w:val="001F2AD2"/>
    <w:rsid w:val="00423ACF"/>
    <w:rsid w:val="005A2164"/>
    <w:rsid w:val="00755BD0"/>
    <w:rsid w:val="00761709"/>
    <w:rsid w:val="008E3CC4"/>
    <w:rsid w:val="00930194"/>
    <w:rsid w:val="009D1D5F"/>
    <w:rsid w:val="00C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7279"/>
  <w15:docId w15:val="{9ACAEA60-2A4F-4415-9820-E9977339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D5F"/>
    <w:pPr>
      <w:ind w:left="720"/>
      <w:contextualSpacing/>
    </w:pPr>
  </w:style>
  <w:style w:type="table" w:styleId="a4">
    <w:name w:val="Table Grid"/>
    <w:basedOn w:val="a1"/>
    <w:uiPriority w:val="59"/>
    <w:rsid w:val="001F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7111-D6F9-4C68-94E9-CC7CFE21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2022-06-09T06:58:00Z</cp:lastPrinted>
  <dcterms:created xsi:type="dcterms:W3CDTF">2022-06-09T08:25:00Z</dcterms:created>
  <dcterms:modified xsi:type="dcterms:W3CDTF">2022-06-09T08:25:00Z</dcterms:modified>
</cp:coreProperties>
</file>